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华北地质勘查局五一九大队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华北地质勘查局五一九大队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承担国家和地方地质勘查任务,负责物探检测、工程测量与勘查，矿产资源化验</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华北地质勘查局五一九大队内设12个职能科室，下辖0个预算单位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华北地质勘查局五一九大队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1.华北地质勘查局五一九大队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30,283,800.00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56,986,340.52</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5,190,800.00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1,648,000.00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285,441.65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79,998,350.33</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87,555,582.17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86,837,150.33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6,577,553.72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-55,245,417.91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-47,949,432.35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-55,245,417.91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38,887,717.98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38,887,717.98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87,555,582.17</w:t>
            </w:r>
          </w:p>
        </w:tc>
        <w:tc>
          <w:tcPr>
            <w:tcW w:w="1240" w:type="dxa"/>
            <w:tcBorders/>
            <w:vAlign w:val="center"/>
          </w:tcPr>
          <w:p>
            <w:pPr>
              <w:snapToGrid w:val="0"/>
              <w:jc w:val="right"/>
            </w:pPr>
            <w:r>
              <w:rPr>
                <w:rFonts w:ascii="宋体" w:eastAsia="宋体" w:hAnsi="宋体" w:cs="宋体"/>
                <w:b w:val="0"/>
                <w:i w:val="0"/>
                <w:color w:val="000000"/>
                <w:sz w:val="14"/>
              </w:rPr>
              <w:t xml:space="preserve">30,283,800.00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56,986,340.52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285,441.65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5,190,800.00</w:t>
            </w:r>
          </w:p>
        </w:tc>
        <w:tc>
          <w:tcPr>
            <w:tcW w:w="1240" w:type="dxa"/>
            <w:tcBorders/>
            <w:vAlign w:val="center"/>
          </w:tcPr>
          <w:p>
            <w:pPr>
              <w:snapToGrid w:val="0"/>
              <w:jc w:val="right"/>
            </w:pPr>
            <w:r>
              <w:rPr>
                <w:rFonts w:ascii="宋体" w:eastAsia="宋体" w:hAnsi="宋体" w:cs="宋体"/>
                <w:b w:val="0"/>
                <w:i w:val="0"/>
                <w:color w:val="000000"/>
                <w:sz w:val="14"/>
              </w:rPr>
              <w:t xml:space="preserve">5,190,800.00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5,190,800.00</w:t>
            </w:r>
          </w:p>
        </w:tc>
        <w:tc>
          <w:tcPr>
            <w:tcW w:w="1240" w:type="dxa"/>
            <w:tcBorders/>
            <w:vAlign w:val="center"/>
          </w:tcPr>
          <w:p>
            <w:pPr>
              <w:snapToGrid w:val="0"/>
              <w:jc w:val="right"/>
            </w:pPr>
            <w:r>
              <w:rPr>
                <w:rFonts w:ascii="宋体" w:eastAsia="宋体" w:hAnsi="宋体" w:cs="宋体"/>
                <w:b w:val="0"/>
                <w:i w:val="0"/>
                <w:color w:val="000000"/>
                <w:sz w:val="14"/>
              </w:rPr>
              <w:t xml:space="preserve">5,190,800.00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3,268,000.00</w:t>
            </w:r>
          </w:p>
        </w:tc>
        <w:tc>
          <w:tcPr>
            <w:tcW w:w="1240" w:type="dxa"/>
            <w:tcBorders/>
            <w:vAlign w:val="center"/>
          </w:tcPr>
          <w:p>
            <w:pPr>
              <w:snapToGrid w:val="0"/>
              <w:jc w:val="right"/>
            </w:pPr>
            <w:r>
              <w:rPr>
                <w:rFonts w:ascii="宋体" w:eastAsia="宋体" w:hAnsi="宋体" w:cs="宋体"/>
                <w:b w:val="0"/>
                <w:i w:val="0"/>
                <w:color w:val="000000"/>
                <w:sz w:val="14"/>
              </w:rPr>
              <w:t xml:space="preserve">3,268,000.00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1,922,800.00</w:t>
            </w:r>
          </w:p>
        </w:tc>
        <w:tc>
          <w:tcPr>
            <w:tcW w:w="1240" w:type="dxa"/>
            <w:tcBorders/>
            <w:vAlign w:val="center"/>
          </w:tcPr>
          <w:p>
            <w:pPr>
              <w:snapToGrid w:val="0"/>
              <w:jc w:val="right"/>
            </w:pPr>
            <w:r>
              <w:rPr>
                <w:rFonts w:ascii="宋体" w:eastAsia="宋体" w:hAnsi="宋体" w:cs="宋体"/>
                <w:b w:val="0"/>
                <w:i w:val="0"/>
                <w:color w:val="000000"/>
                <w:sz w:val="14"/>
              </w:rPr>
              <w:t xml:space="preserve">1,922,800.00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1,648,000.00</w:t>
            </w:r>
          </w:p>
        </w:tc>
        <w:tc>
          <w:tcPr>
            <w:tcW w:w="1240" w:type="dxa"/>
            <w:tcBorders/>
            <w:vAlign w:val="center"/>
          </w:tcPr>
          <w:p>
            <w:pPr>
              <w:snapToGrid w:val="0"/>
              <w:jc w:val="right"/>
            </w:pPr>
            <w:r>
              <w:rPr>
                <w:rFonts w:ascii="宋体" w:eastAsia="宋体" w:hAnsi="宋体" w:cs="宋体"/>
                <w:b w:val="0"/>
                <w:i w:val="0"/>
                <w:color w:val="000000"/>
                <w:sz w:val="14"/>
              </w:rPr>
              <w:t xml:space="preserve">1,648,000.00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1,648,000.00</w:t>
            </w:r>
          </w:p>
        </w:tc>
        <w:tc>
          <w:tcPr>
            <w:tcW w:w="1240" w:type="dxa"/>
            <w:tcBorders/>
            <w:vAlign w:val="center"/>
          </w:tcPr>
          <w:p>
            <w:pPr>
              <w:snapToGrid w:val="0"/>
              <w:jc w:val="right"/>
            </w:pPr>
            <w:r>
              <w:rPr>
                <w:rFonts w:ascii="宋体" w:eastAsia="宋体" w:hAnsi="宋体" w:cs="宋体"/>
                <w:b w:val="0"/>
                <w:i w:val="0"/>
                <w:color w:val="000000"/>
                <w:sz w:val="14"/>
              </w:rPr>
              <w:t xml:space="preserve">1,648,000.00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1,021,000.00</w:t>
            </w:r>
          </w:p>
        </w:tc>
        <w:tc>
          <w:tcPr>
            <w:tcW w:w="1240" w:type="dxa"/>
            <w:tcBorders/>
            <w:vAlign w:val="center"/>
          </w:tcPr>
          <w:p>
            <w:pPr>
              <w:snapToGrid w:val="0"/>
              <w:jc w:val="right"/>
            </w:pPr>
            <w:r>
              <w:rPr>
                <w:rFonts w:ascii="宋体" w:eastAsia="宋体" w:hAnsi="宋体" w:cs="宋体"/>
                <w:b w:val="0"/>
                <w:i w:val="0"/>
                <w:color w:val="000000"/>
                <w:sz w:val="14"/>
              </w:rPr>
              <w:t xml:space="preserve">1,021,000.00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627,000.00</w:t>
            </w:r>
          </w:p>
        </w:tc>
        <w:tc>
          <w:tcPr>
            <w:tcW w:w="1240" w:type="dxa"/>
            <w:tcBorders/>
            <w:vAlign w:val="center"/>
          </w:tcPr>
          <w:p>
            <w:pPr>
              <w:snapToGrid w:val="0"/>
              <w:jc w:val="right"/>
            </w:pPr>
            <w:r>
              <w:rPr>
                <w:rFonts w:ascii="宋体" w:eastAsia="宋体" w:hAnsi="宋体" w:cs="宋体"/>
                <w:b w:val="0"/>
                <w:i w:val="0"/>
                <w:color w:val="000000"/>
                <w:sz w:val="14"/>
              </w:rPr>
              <w:t xml:space="preserve">627,000.00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80,716,782.17</w:t>
            </w:r>
          </w:p>
        </w:tc>
        <w:tc>
          <w:tcPr>
            <w:tcW w:w="1240" w:type="dxa"/>
            <w:tcBorders/>
            <w:vAlign w:val="center"/>
          </w:tcPr>
          <w:p>
            <w:pPr>
              <w:snapToGrid w:val="0"/>
              <w:jc w:val="right"/>
            </w:pPr>
            <w:r>
              <w:rPr>
                <w:rFonts w:ascii="宋体" w:eastAsia="宋体" w:hAnsi="宋体" w:cs="宋体"/>
                <w:b w:val="0"/>
                <w:i w:val="0"/>
                <w:color w:val="000000"/>
                <w:sz w:val="14"/>
              </w:rPr>
              <w:t xml:space="preserve">23,445,000.00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56,986,340.52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285,441.65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80,716,782.17</w:t>
            </w:r>
          </w:p>
        </w:tc>
        <w:tc>
          <w:tcPr>
            <w:tcW w:w="1240" w:type="dxa"/>
            <w:tcBorders/>
            <w:vAlign w:val="center"/>
          </w:tcPr>
          <w:p>
            <w:pPr>
              <w:snapToGrid w:val="0"/>
              <w:jc w:val="right"/>
            </w:pPr>
            <w:r>
              <w:rPr>
                <w:rFonts w:ascii="宋体" w:eastAsia="宋体" w:hAnsi="宋体" w:cs="宋体"/>
                <w:b w:val="0"/>
                <w:i w:val="0"/>
                <w:color w:val="000000"/>
                <w:sz w:val="14"/>
              </w:rPr>
              <w:t xml:space="preserve">23,445,000.00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56,986,340.52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285,441.65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80,716,782.17</w:t>
            </w:r>
          </w:p>
        </w:tc>
        <w:tc>
          <w:tcPr>
            <w:tcW w:w="1240" w:type="dxa"/>
            <w:tcBorders/>
            <w:vAlign w:val="center"/>
          </w:tcPr>
          <w:p>
            <w:pPr>
              <w:snapToGrid w:val="0"/>
              <w:jc w:val="right"/>
            </w:pPr>
            <w:r>
              <w:rPr>
                <w:rFonts w:ascii="宋体" w:eastAsia="宋体" w:hAnsi="宋体" w:cs="宋体"/>
                <w:b w:val="0"/>
                <w:i w:val="0"/>
                <w:color w:val="000000"/>
                <w:sz w:val="14"/>
              </w:rPr>
              <w:t xml:space="preserve">23,445,000.00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56,986,340.52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285,441.65</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38,887,717.98</w:t>
            </w:r>
          </w:p>
        </w:tc>
        <w:tc>
          <w:tcPr>
            <w:tcW w:w="580" w:type="dxa"/>
            <w:tcBorders/>
            <w:vAlign w:val="center"/>
          </w:tcPr>
          <w:p>
            <w:pPr>
              <w:snapToGrid w:val="0"/>
              <w:jc w:val="right"/>
            </w:pPr>
            <w:r>
              <w:rPr>
                <w:rFonts w:ascii="宋体" w:eastAsia="宋体" w:hAnsi="宋体" w:cs="宋体"/>
                <w:b w:val="0"/>
                <w:i w:val="0"/>
                <w:color w:val="000000"/>
                <w:sz w:val="9"/>
              </w:rPr>
              <w:t xml:space="preserve">87,555,582.17</w:t>
            </w:r>
          </w:p>
        </w:tc>
        <w:tc>
          <w:tcPr>
            <w:tcW w:w="580" w:type="dxa"/>
            <w:tcBorders/>
            <w:vAlign w:val="center"/>
          </w:tcPr>
          <w:p>
            <w:pPr>
              <w:snapToGrid w:val="0"/>
              <w:jc w:val="right"/>
            </w:pPr>
            <w:r>
              <w:rPr>
                <w:rFonts w:ascii="宋体" w:eastAsia="宋体" w:hAnsi="宋体" w:cs="宋体"/>
                <w:b w:val="0"/>
                <w:i w:val="0"/>
                <w:color w:val="000000"/>
                <w:sz w:val="9"/>
              </w:rPr>
              <w:t xml:space="preserve">30,283,800.00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56,986,340.52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285,441.65</w:t>
            </w:r>
          </w:p>
        </w:tc>
        <w:tc>
          <w:tcPr>
            <w:tcW w:w="580" w:type="dxa"/>
            <w:tcBorders/>
            <w:vAlign w:val="center"/>
          </w:tcPr>
          <w:p>
            <w:pPr>
              <w:snapToGrid w:val="0"/>
              <w:jc w:val="right"/>
            </w:pPr>
            <w:r>
              <w:rPr>
                <w:rFonts w:ascii="宋体" w:eastAsia="宋体" w:hAnsi="宋体" w:cs="宋体"/>
                <w:b w:val="0"/>
                <w:i w:val="0"/>
                <w:color w:val="000000"/>
                <w:sz w:val="9"/>
              </w:rPr>
              <w:t xml:space="preserve">-48,667,864.19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-48,667,864.19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-48,667,864.19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615206</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华北地质勘查局五一九大队</w:t>
            </w:r>
          </w:p>
        </w:tc>
        <w:tc>
          <w:tcPr>
            <w:tcW w:w="580" w:type="dxa"/>
            <w:tcBorders/>
            <w:vAlign w:val="center"/>
          </w:tcPr>
          <w:p>
            <w:pPr>
              <w:snapToGrid w:val="0"/>
              <w:jc w:val="right"/>
            </w:pPr>
            <w:r>
              <w:rPr>
                <w:rFonts w:ascii="宋体" w:eastAsia="宋体" w:hAnsi="宋体" w:cs="宋体"/>
                <w:b w:val="0"/>
                <w:i w:val="0"/>
                <w:color w:val="000000"/>
                <w:sz w:val="9"/>
              </w:rPr>
              <w:t xml:space="preserve">38,887,717.98</w:t>
            </w:r>
          </w:p>
        </w:tc>
        <w:tc>
          <w:tcPr>
            <w:tcW w:w="580" w:type="dxa"/>
            <w:tcBorders/>
            <w:vAlign w:val="center"/>
          </w:tcPr>
          <w:p>
            <w:pPr>
              <w:snapToGrid w:val="0"/>
              <w:jc w:val="right"/>
            </w:pPr>
            <w:r>
              <w:rPr>
                <w:rFonts w:ascii="宋体" w:eastAsia="宋体" w:hAnsi="宋体" w:cs="宋体"/>
                <w:b w:val="0"/>
                <w:i w:val="0"/>
                <w:color w:val="000000"/>
                <w:sz w:val="9"/>
              </w:rPr>
              <w:t xml:space="preserve">87,555,582.17</w:t>
            </w:r>
          </w:p>
        </w:tc>
        <w:tc>
          <w:tcPr>
            <w:tcW w:w="580" w:type="dxa"/>
            <w:tcBorders/>
            <w:vAlign w:val="center"/>
          </w:tcPr>
          <w:p>
            <w:pPr>
              <w:snapToGrid w:val="0"/>
              <w:jc w:val="right"/>
            </w:pPr>
            <w:r>
              <w:rPr>
                <w:rFonts w:ascii="宋体" w:eastAsia="宋体" w:hAnsi="宋体" w:cs="宋体"/>
                <w:b w:val="0"/>
                <w:i w:val="0"/>
                <w:color w:val="000000"/>
                <w:sz w:val="9"/>
              </w:rPr>
              <w:t xml:space="preserve">30,283,800.00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56,986,340.52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285,441.65</w:t>
            </w:r>
          </w:p>
        </w:tc>
        <w:tc>
          <w:tcPr>
            <w:tcW w:w="580" w:type="dxa"/>
            <w:tcBorders/>
            <w:vAlign w:val="center"/>
          </w:tcPr>
          <w:p>
            <w:pPr>
              <w:snapToGrid w:val="0"/>
              <w:jc w:val="right"/>
            </w:pPr>
            <w:r>
              <w:rPr>
                <w:rFonts w:ascii="宋体" w:eastAsia="宋体" w:hAnsi="宋体" w:cs="宋体"/>
                <w:b w:val="0"/>
                <w:i w:val="0"/>
                <w:color w:val="000000"/>
                <w:sz w:val="9"/>
              </w:rPr>
              <w:t xml:space="preserve">-48,667,864.19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-48,667,864.19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-48,667,864.19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86,837,150.33</w:t>
            </w:r>
          </w:p>
        </w:tc>
        <w:tc>
          <w:tcPr>
            <w:tcW w:w="1320" w:type="dxa"/>
            <w:tcBorders/>
            <w:vAlign w:val="center"/>
          </w:tcPr>
          <w:p>
            <w:pPr>
              <w:snapToGrid w:val="0"/>
              <w:jc w:val="right"/>
            </w:pPr>
            <w:r>
              <w:rPr>
                <w:rFonts w:ascii="宋体" w:eastAsia="宋体" w:hAnsi="宋体" w:cs="宋体"/>
                <w:b w:val="0"/>
                <w:i w:val="0"/>
                <w:color w:val="000000"/>
                <w:sz w:val="15"/>
              </w:rPr>
              <w:t xml:space="preserve">37,146,795.37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49,690,354.96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5,190,800.00</w:t>
            </w:r>
          </w:p>
        </w:tc>
        <w:tc>
          <w:tcPr>
            <w:tcW w:w="1320" w:type="dxa"/>
            <w:tcBorders/>
            <w:vAlign w:val="center"/>
          </w:tcPr>
          <w:p>
            <w:pPr>
              <w:snapToGrid w:val="0"/>
              <w:jc w:val="right"/>
            </w:pPr>
            <w:r>
              <w:rPr>
                <w:rFonts w:ascii="宋体" w:eastAsia="宋体" w:hAnsi="宋体" w:cs="宋体"/>
                <w:b w:val="0"/>
                <w:i w:val="0"/>
                <w:color w:val="000000"/>
                <w:sz w:val="15"/>
              </w:rPr>
              <w:t xml:space="preserve">5,190,800.00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5,190,800.00</w:t>
            </w:r>
          </w:p>
        </w:tc>
        <w:tc>
          <w:tcPr>
            <w:tcW w:w="1320" w:type="dxa"/>
            <w:tcBorders/>
            <w:vAlign w:val="center"/>
          </w:tcPr>
          <w:p>
            <w:pPr>
              <w:snapToGrid w:val="0"/>
              <w:jc w:val="right"/>
            </w:pPr>
            <w:r>
              <w:rPr>
                <w:rFonts w:ascii="宋体" w:eastAsia="宋体" w:hAnsi="宋体" w:cs="宋体"/>
                <w:b w:val="0"/>
                <w:i w:val="0"/>
                <w:color w:val="000000"/>
                <w:sz w:val="15"/>
              </w:rPr>
              <w:t xml:space="preserve">5,190,800.00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3,268,000.00</w:t>
            </w:r>
          </w:p>
        </w:tc>
        <w:tc>
          <w:tcPr>
            <w:tcW w:w="1320" w:type="dxa"/>
            <w:tcBorders/>
            <w:vAlign w:val="center"/>
          </w:tcPr>
          <w:p>
            <w:pPr>
              <w:snapToGrid w:val="0"/>
              <w:jc w:val="right"/>
            </w:pPr>
            <w:r>
              <w:rPr>
                <w:rFonts w:ascii="宋体" w:eastAsia="宋体" w:hAnsi="宋体" w:cs="宋体"/>
                <w:b w:val="0"/>
                <w:i w:val="0"/>
                <w:color w:val="000000"/>
                <w:sz w:val="15"/>
              </w:rPr>
              <w:t xml:space="preserve">3,268,000.00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1,922,800.00</w:t>
            </w:r>
          </w:p>
        </w:tc>
        <w:tc>
          <w:tcPr>
            <w:tcW w:w="1320" w:type="dxa"/>
            <w:tcBorders/>
            <w:vAlign w:val="center"/>
          </w:tcPr>
          <w:p>
            <w:pPr>
              <w:snapToGrid w:val="0"/>
              <w:jc w:val="right"/>
            </w:pPr>
            <w:r>
              <w:rPr>
                <w:rFonts w:ascii="宋体" w:eastAsia="宋体" w:hAnsi="宋体" w:cs="宋体"/>
                <w:b w:val="0"/>
                <w:i w:val="0"/>
                <w:color w:val="000000"/>
                <w:sz w:val="15"/>
              </w:rPr>
              <w:t xml:space="preserve">1,922,800.00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1,648,000.00</w:t>
            </w:r>
          </w:p>
        </w:tc>
        <w:tc>
          <w:tcPr>
            <w:tcW w:w="1320" w:type="dxa"/>
            <w:tcBorders/>
            <w:vAlign w:val="center"/>
          </w:tcPr>
          <w:p>
            <w:pPr>
              <w:snapToGrid w:val="0"/>
              <w:jc w:val="right"/>
            </w:pPr>
            <w:r>
              <w:rPr>
                <w:rFonts w:ascii="宋体" w:eastAsia="宋体" w:hAnsi="宋体" w:cs="宋体"/>
                <w:b w:val="0"/>
                <w:i w:val="0"/>
                <w:color w:val="000000"/>
                <w:sz w:val="15"/>
              </w:rPr>
              <w:t xml:space="preserve">1,648,000.00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1,648,000.00</w:t>
            </w:r>
          </w:p>
        </w:tc>
        <w:tc>
          <w:tcPr>
            <w:tcW w:w="1320" w:type="dxa"/>
            <w:tcBorders/>
            <w:vAlign w:val="center"/>
          </w:tcPr>
          <w:p>
            <w:pPr>
              <w:snapToGrid w:val="0"/>
              <w:jc w:val="right"/>
            </w:pPr>
            <w:r>
              <w:rPr>
                <w:rFonts w:ascii="宋体" w:eastAsia="宋体" w:hAnsi="宋体" w:cs="宋体"/>
                <w:b w:val="0"/>
                <w:i w:val="0"/>
                <w:color w:val="000000"/>
                <w:sz w:val="15"/>
              </w:rPr>
              <w:t xml:space="preserve">1,648,000.00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1,021,000.00</w:t>
            </w:r>
          </w:p>
        </w:tc>
        <w:tc>
          <w:tcPr>
            <w:tcW w:w="1320" w:type="dxa"/>
            <w:tcBorders/>
            <w:vAlign w:val="center"/>
          </w:tcPr>
          <w:p>
            <w:pPr>
              <w:snapToGrid w:val="0"/>
              <w:jc w:val="right"/>
            </w:pPr>
            <w:r>
              <w:rPr>
                <w:rFonts w:ascii="宋体" w:eastAsia="宋体" w:hAnsi="宋体" w:cs="宋体"/>
                <w:b w:val="0"/>
                <w:i w:val="0"/>
                <w:color w:val="000000"/>
                <w:sz w:val="15"/>
              </w:rPr>
              <w:t xml:space="preserve">1,021,000.00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627,000.00</w:t>
            </w:r>
          </w:p>
        </w:tc>
        <w:tc>
          <w:tcPr>
            <w:tcW w:w="1320" w:type="dxa"/>
            <w:tcBorders/>
            <w:vAlign w:val="center"/>
          </w:tcPr>
          <w:p>
            <w:pPr>
              <w:snapToGrid w:val="0"/>
              <w:jc w:val="right"/>
            </w:pPr>
            <w:r>
              <w:rPr>
                <w:rFonts w:ascii="宋体" w:eastAsia="宋体" w:hAnsi="宋体" w:cs="宋体"/>
                <w:b w:val="0"/>
                <w:i w:val="0"/>
                <w:color w:val="000000"/>
                <w:sz w:val="15"/>
              </w:rPr>
              <w:t xml:space="preserve">627,000.00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79,998,350.33</w:t>
            </w:r>
          </w:p>
        </w:tc>
        <w:tc>
          <w:tcPr>
            <w:tcW w:w="1320" w:type="dxa"/>
            <w:tcBorders/>
            <w:vAlign w:val="center"/>
          </w:tcPr>
          <w:p>
            <w:pPr>
              <w:snapToGrid w:val="0"/>
              <w:jc w:val="right"/>
            </w:pPr>
            <w:r>
              <w:rPr>
                <w:rFonts w:ascii="宋体" w:eastAsia="宋体" w:hAnsi="宋体" w:cs="宋体"/>
                <w:b w:val="0"/>
                <w:i w:val="0"/>
                <w:color w:val="000000"/>
                <w:sz w:val="15"/>
              </w:rPr>
              <w:t xml:space="preserve">30,307,995.37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49,690,354.96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79,998,350.33</w:t>
            </w:r>
          </w:p>
        </w:tc>
        <w:tc>
          <w:tcPr>
            <w:tcW w:w="1320" w:type="dxa"/>
            <w:tcBorders/>
            <w:vAlign w:val="center"/>
          </w:tcPr>
          <w:p>
            <w:pPr>
              <w:snapToGrid w:val="0"/>
              <w:jc w:val="right"/>
            </w:pPr>
            <w:r>
              <w:rPr>
                <w:rFonts w:ascii="宋体" w:eastAsia="宋体" w:hAnsi="宋体" w:cs="宋体"/>
                <w:b w:val="0"/>
                <w:i w:val="0"/>
                <w:color w:val="000000"/>
                <w:sz w:val="15"/>
              </w:rPr>
              <w:t xml:space="preserve">30,307,995.37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49,690,354.96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79,998,350.33</w:t>
            </w:r>
          </w:p>
        </w:tc>
        <w:tc>
          <w:tcPr>
            <w:tcW w:w="1320" w:type="dxa"/>
            <w:tcBorders/>
            <w:vAlign w:val="center"/>
          </w:tcPr>
          <w:p>
            <w:pPr>
              <w:snapToGrid w:val="0"/>
              <w:jc w:val="right"/>
            </w:pPr>
            <w:r>
              <w:rPr>
                <w:rFonts w:ascii="宋体" w:eastAsia="宋体" w:hAnsi="宋体" w:cs="宋体"/>
                <w:b w:val="0"/>
                <w:i w:val="0"/>
                <w:color w:val="000000"/>
                <w:sz w:val="15"/>
              </w:rPr>
              <w:t xml:space="preserve">30,307,995.37</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49,690,354.96</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5,190,800.00</w:t>
            </w:r>
          </w:p>
        </w:tc>
        <w:tc>
          <w:tcPr>
            <w:tcW w:w="1420" w:type="dxa"/>
            <w:tcBorders/>
            <w:vAlign w:val="center"/>
          </w:tcPr>
          <w:p>
            <w:pPr>
              <w:snapToGrid w:val="0"/>
              <w:jc w:val="right"/>
            </w:pPr>
            <w:r>
              <w:rPr>
                <w:rFonts w:ascii="宋体" w:eastAsia="宋体" w:hAnsi="宋体" w:cs="宋体"/>
                <w:b w:val="0"/>
                <w:i w:val="0"/>
                <w:color w:val="000000"/>
                <w:sz w:val="16"/>
              </w:rPr>
              <w:t xml:space="preserve">5,190,800.00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1,648,000.00</w:t>
            </w:r>
          </w:p>
        </w:tc>
        <w:tc>
          <w:tcPr>
            <w:tcW w:w="1420" w:type="dxa"/>
            <w:tcBorders/>
            <w:vAlign w:val="center"/>
          </w:tcPr>
          <w:p>
            <w:pPr>
              <w:snapToGrid w:val="0"/>
              <w:jc w:val="right"/>
            </w:pPr>
            <w:r>
              <w:rPr>
                <w:rFonts w:ascii="宋体" w:eastAsia="宋体" w:hAnsi="宋体" w:cs="宋体"/>
                <w:b w:val="0"/>
                <w:i w:val="0"/>
                <w:color w:val="000000"/>
                <w:sz w:val="16"/>
              </w:rPr>
              <w:t xml:space="preserve">1,648,000.00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23,445,000.00</w:t>
            </w:r>
          </w:p>
        </w:tc>
        <w:tc>
          <w:tcPr>
            <w:tcW w:w="1420" w:type="dxa"/>
            <w:tcBorders/>
            <w:vAlign w:val="center"/>
          </w:tcPr>
          <w:p>
            <w:pPr>
              <w:snapToGrid w:val="0"/>
              <w:jc w:val="right"/>
            </w:pPr>
            <w:r>
              <w:rPr>
                <w:rFonts w:ascii="宋体" w:eastAsia="宋体" w:hAnsi="宋体" w:cs="宋体"/>
                <w:b w:val="0"/>
                <w:i w:val="0"/>
                <w:color w:val="000000"/>
                <w:sz w:val="16"/>
              </w:rPr>
              <w:t xml:space="preserve">23,445,000.00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1420" w:type="dxa"/>
            <w:tcBorders/>
            <w:vAlign w:val="center"/>
          </w:tcPr>
          <w:p>
            <w:pPr>
              <w:snapToGrid w:val="0"/>
              <w:jc w:val="right"/>
            </w:pPr>
            <w:r>
              <w:rPr>
                <w:rFonts w:ascii="宋体" w:eastAsia="宋体" w:hAnsi="宋体" w:cs="宋体"/>
                <w:b w:val="0"/>
                <w:i w:val="0"/>
                <w:color w:val="000000"/>
                <w:sz w:val="16"/>
              </w:rPr>
              <w:t xml:space="preserve">30,283,800.00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30,283,800.00</w:t>
            </w:r>
          </w:p>
        </w:tc>
        <w:tc>
          <w:tcPr>
            <w:tcW w:w="1720" w:type="dxa"/>
            <w:tcBorders/>
            <w:vAlign w:val="center"/>
          </w:tcPr>
          <w:p>
            <w:pPr>
              <w:snapToGrid w:val="0"/>
              <w:jc w:val="right"/>
            </w:pPr>
            <w:r>
              <w:rPr>
                <w:rFonts w:ascii="宋体" w:eastAsia="宋体" w:hAnsi="宋体" w:cs="宋体"/>
                <w:b w:val="0"/>
                <w:i w:val="0"/>
                <w:color w:val="000000"/>
                <w:sz w:val="20"/>
              </w:rPr>
              <w:t xml:space="preserve">30,283,800.00</w:t>
            </w:r>
          </w:p>
        </w:tc>
        <w:tc>
          <w:tcPr>
            <w:tcW w:w="1720" w:type="dxa"/>
            <w:tcBorders/>
            <w:vAlign w:val="center"/>
          </w:tcPr>
          <w:p>
            <w:pPr>
              <w:snapToGrid w:val="0"/>
              <w:jc w:val="right"/>
            </w:pPr>
            <w:r>
              <w:rPr>
                <w:rFonts w:ascii="宋体" w:eastAsia="宋体" w:hAnsi="宋体" w:cs="宋体"/>
                <w:b w:val="0"/>
                <w:i w:val="0"/>
                <w:color w:val="000000"/>
                <w:sz w:val="20"/>
              </w:rPr>
              <w:t xml:space="preserve">30,283,800.00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snapToGrid w:val="0"/>
              <w:jc w:val="right"/>
            </w:pPr>
            <w:r>
              <w:rPr>
                <w:rFonts w:ascii="宋体" w:eastAsia="宋体" w:hAnsi="宋体" w:cs="宋体"/>
                <w:b w:val="0"/>
                <w:i w:val="0"/>
                <w:color w:val="000000"/>
                <w:sz w:val="20"/>
              </w:rPr>
              <w:t xml:space="preserve">5,190,800.00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1,922,800.00</w:t>
            </w:r>
          </w:p>
        </w:tc>
        <w:tc>
          <w:tcPr>
            <w:tcW w:w="1720" w:type="dxa"/>
            <w:tcBorders/>
            <w:vAlign w:val="center"/>
          </w:tcPr>
          <w:p>
            <w:pPr>
              <w:snapToGrid w:val="0"/>
              <w:jc w:val="right"/>
            </w:pPr>
            <w:r>
              <w:rPr>
                <w:rFonts w:ascii="宋体" w:eastAsia="宋体" w:hAnsi="宋体" w:cs="宋体"/>
                <w:b w:val="0"/>
                <w:i w:val="0"/>
                <w:color w:val="000000"/>
                <w:sz w:val="20"/>
              </w:rPr>
              <w:t xml:space="preserve">1,922,800.00</w:t>
            </w:r>
          </w:p>
        </w:tc>
        <w:tc>
          <w:tcPr>
            <w:tcW w:w="1720" w:type="dxa"/>
            <w:tcBorders/>
            <w:vAlign w:val="center"/>
          </w:tcPr>
          <w:p>
            <w:pPr>
              <w:snapToGrid w:val="0"/>
              <w:jc w:val="right"/>
            </w:pPr>
            <w:r>
              <w:rPr>
                <w:rFonts w:ascii="宋体" w:eastAsia="宋体" w:hAnsi="宋体" w:cs="宋体"/>
                <w:b w:val="0"/>
                <w:i w:val="0"/>
                <w:color w:val="000000"/>
                <w:sz w:val="20"/>
              </w:rPr>
              <w:t xml:space="preserve">1,922,800.00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snapToGrid w:val="0"/>
              <w:jc w:val="right"/>
            </w:pPr>
            <w:r>
              <w:rPr>
                <w:rFonts w:ascii="宋体" w:eastAsia="宋体" w:hAnsi="宋体" w:cs="宋体"/>
                <w:b w:val="0"/>
                <w:i w:val="0"/>
                <w:color w:val="000000"/>
                <w:sz w:val="20"/>
              </w:rPr>
              <w:t xml:space="preserve">1,648,000.00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snapToGrid w:val="0"/>
              <w:jc w:val="right"/>
            </w:pPr>
            <w:r>
              <w:rPr>
                <w:rFonts w:ascii="宋体" w:eastAsia="宋体" w:hAnsi="宋体" w:cs="宋体"/>
                <w:b w:val="0"/>
                <w:i w:val="0"/>
                <w:color w:val="000000"/>
                <w:sz w:val="20"/>
              </w:rPr>
              <w:t xml:space="preserve">1,021,000.00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627,000.00</w:t>
            </w:r>
          </w:p>
        </w:tc>
        <w:tc>
          <w:tcPr>
            <w:tcW w:w="1720" w:type="dxa"/>
            <w:tcBorders/>
            <w:vAlign w:val="center"/>
          </w:tcPr>
          <w:p>
            <w:pPr>
              <w:snapToGrid w:val="0"/>
              <w:jc w:val="right"/>
            </w:pPr>
            <w:r>
              <w:rPr>
                <w:rFonts w:ascii="宋体" w:eastAsia="宋体" w:hAnsi="宋体" w:cs="宋体"/>
                <w:b w:val="0"/>
                <w:i w:val="0"/>
                <w:color w:val="000000"/>
                <w:sz w:val="20"/>
              </w:rPr>
              <w:t xml:space="preserve">627,000.00</w:t>
            </w:r>
          </w:p>
        </w:tc>
        <w:tc>
          <w:tcPr>
            <w:tcW w:w="1720" w:type="dxa"/>
            <w:tcBorders/>
            <w:vAlign w:val="center"/>
          </w:tcPr>
          <w:p>
            <w:pPr>
              <w:snapToGrid w:val="0"/>
              <w:jc w:val="right"/>
            </w:pPr>
            <w:r>
              <w:rPr>
                <w:rFonts w:ascii="宋体" w:eastAsia="宋体" w:hAnsi="宋体" w:cs="宋体"/>
                <w:b w:val="0"/>
                <w:i w:val="0"/>
                <w:color w:val="000000"/>
                <w:sz w:val="20"/>
              </w:rPr>
              <w:t xml:space="preserve">627,000.00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snapToGrid w:val="0"/>
              <w:jc w:val="right"/>
            </w:pPr>
            <w:r>
              <w:rPr>
                <w:rFonts w:ascii="宋体" w:eastAsia="宋体" w:hAnsi="宋体" w:cs="宋体"/>
                <w:b w:val="0"/>
                <w:i w:val="0"/>
                <w:color w:val="000000"/>
                <w:sz w:val="20"/>
              </w:rPr>
              <w:t xml:space="preserve">23,445,000.00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28,078,800.00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10,155,000.00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5,004,000.00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2,986,000.00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3,268,000.00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1,922,800.00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1,621,000.00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647,000.00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2,475,000.00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2,205,000.00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2,178,000.00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27,000.00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30,283,800.00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华北地质勘查局五一九大队2024年度政府性基金预算财政拨款收入支出决算表为空表。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华北地质勘查局五一九大队2024年国有资本经营预算财政拨款收入支出决算表为空表。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华北地质勘查局五一九大队2024年财政拨款“三公”经费支出决算表为空表。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单位：华北地质勘查局五一九大队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华北地质勘查局五一九大队2024年项目支出决算表为空表。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华北地质勘查局五一九大队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38,887,717.98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减少81,174,274.55元，下降67.610%</w:t>
      </w:r>
      <w:r>
        <w:rPr>
          <w:rFonts w:eastAsia="仿宋_GB2312" w:hint="eastAsia"/>
          <w:sz w:val="30"/>
          <w:szCs w:val="30"/>
        </w:rPr>
        <w:t xml:space="preserve">，主要原因是</w:t>
      </w:r>
      <w:r>
        <w:rPr>
          <w:rFonts w:eastAsia="仿宋_GB2312" w:hint="eastAsia"/>
          <w:sz w:val="30"/>
          <w:szCs w:val="30"/>
        </w:rPr>
        <w:t xml:space="preserve">收支总计中体现了以前年度经营亏损</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一般公共预算财政拨款收入30,283,800.00元、事业单位经营收入56,986,340.52元、其他收入285,441.65元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社会保障和就业支出5,190,800.00元、卫生健康支出1,648,000.00元、自然资源海洋气象等支出79,998,350.33元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w:t>
      </w:r>
      <w:r>
        <w:rPr>
          <w:rFonts w:eastAsia="仿宋_GB2312" w:hint="eastAsia"/>
          <w:sz w:val="30"/>
          <w:szCs w:val="30"/>
        </w:rPr>
        <w:t xml:space="preserve">2024年度本年收入合计</w:t>
      </w:r>
      <w:r>
        <w:rPr>
          <w:rFonts w:eastAsia="仿宋_GB2312" w:hint="eastAsia"/>
          <w:sz w:val="30"/>
          <w:szCs w:val="30"/>
        </w:rPr>
        <w:t xml:space="preserve">87,555,582.17</w:t>
      </w:r>
      <w:r>
        <w:rPr>
          <w:rFonts w:eastAsia="仿宋_GB2312" w:hint="eastAsia"/>
          <w:sz w:val="30"/>
          <w:szCs w:val="30"/>
        </w:rPr>
        <w:t xml:space="preserve">元，与2023年度相比</w:t>
      </w:r>
      <w:r>
        <w:rPr>
          <w:rFonts w:eastAsia="仿宋_GB2312" w:hint="eastAsia"/>
          <w:sz w:val="30"/>
          <w:szCs w:val="30"/>
        </w:rPr>
        <w:t xml:space="preserve">减少11,475,322.51元，</w:t>
      </w:r>
      <w:r>
        <w:rPr>
          <w:rFonts w:eastAsia="仿宋_GB2312" w:hint="eastAsia"/>
          <w:sz w:val="30"/>
          <w:szCs w:val="30"/>
        </w:rPr>
        <w:t xml:space="preserve">主要原因是</w:t>
      </w:r>
      <w:r>
        <w:rPr>
          <w:rFonts w:eastAsia="仿宋_GB2312" w:hint="eastAsia"/>
          <w:sz w:val="30"/>
          <w:szCs w:val="30"/>
        </w:rPr>
        <w:t xml:space="preserve">事业单位经营收入减少</w:t>
      </w:r>
      <w:r>
        <w:rPr>
          <w:rFonts w:eastAsia="仿宋_GB2312" w:hint="eastAsia"/>
          <w:sz w:val="30"/>
          <w:szCs w:val="30"/>
        </w:rPr>
        <w:t xml:space="preserve">。其中：</w:t>
      </w:r>
      <w:r>
        <w:rPr>
          <w:rFonts w:eastAsia="仿宋_GB2312" w:hint="eastAsia"/>
          <w:sz w:val="30"/>
          <w:szCs w:val="30"/>
        </w:rPr>
        <w:t xml:space="preserve">一般公共预算财政拨款收入30,283,800.00元，占34.588%；事业单位经营收入56,986,340.52元，占65.086%；其他收入285,441.65元，占0.326%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86,837,150.33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减少30,915,229.07元，</w:t>
      </w:r>
      <w:r>
        <w:rPr>
          <w:rFonts w:eastAsia="仿宋_GB2312" w:hint="eastAsia"/>
          <w:sz w:val="30"/>
          <w:szCs w:val="30"/>
        </w:rPr>
        <w:t xml:space="preserve">主要原因是</w:t>
      </w:r>
      <w:r>
        <w:rPr>
          <w:rFonts w:eastAsia="仿宋_GB2312" w:hint="eastAsia"/>
          <w:sz w:val="30"/>
          <w:szCs w:val="30"/>
        </w:rPr>
        <w:t xml:space="preserve">经营支出减少</w:t>
      </w:r>
      <w:r>
        <w:rPr>
          <w:rFonts w:eastAsia="仿宋_GB2312" w:hint="eastAsia"/>
          <w:sz w:val="30"/>
          <w:szCs w:val="30"/>
        </w:rPr>
        <w:t xml:space="preserve">。其中：</w:t>
      </w:r>
      <w:r>
        <w:rPr>
          <w:rFonts w:eastAsia="仿宋_GB2312" w:hint="eastAsia"/>
          <w:sz w:val="30"/>
          <w:szCs w:val="30"/>
        </w:rPr>
        <w:t xml:space="preserve">基本支出37,146,795.37元，占42.778%；经营支出49,690,354.96元，占57.222%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华北地质勘查局五一九大队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30,283,800.00</w:t>
      </w:r>
      <w:r>
        <w:rPr>
          <w:rFonts w:eastAsia="仿宋_GB2312" w:hint="eastAsia"/>
          <w:sz w:val="30"/>
          <w:szCs w:val="30"/>
        </w:rPr>
        <w:t xml:space="preserve">元。与2023年度相比，财政拨款收、支总计各</w:t>
      </w:r>
      <w:r>
        <w:rPr>
          <w:rFonts w:eastAsia="仿宋_GB2312" w:hint="eastAsia"/>
          <w:sz w:val="30"/>
          <w:szCs w:val="30"/>
        </w:rPr>
        <w:t xml:space="preserve">减少1,833,200.00元，下降5.708%，</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一般公共预算财政拨款30,283,800.00元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社会保障和就业支出5,190,800.00元、卫生健康支出1,648,000.00元、自然资源海洋气象等支出23,445,000.00元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华北地质勘查局五一九大队2024年度部门决算一般公共预算财政拨款支出合计30,283,800.00元，占本年支出合计的34.874%。与2023年度相比，一般公共预算财政拨款支出</w:t>
      </w:r>
      <w:r>
        <w:rPr>
          <w:rFonts w:eastAsia="仿宋_GB2312" w:hint="eastAsia"/>
          <w:sz w:val="30"/>
          <w:szCs w:val="30"/>
        </w:rPr>
        <w:t xml:space="preserve">减少1,833,200.00元</w:t>
      </w:r>
      <w:r>
        <w:rPr>
          <w:rFonts w:eastAsia="仿宋_GB2312" w:hint="eastAsia"/>
          <w:sz w:val="30"/>
          <w:szCs w:val="30"/>
        </w:rPr>
        <w:t xml:space="preserve">，下降5.708%</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2024年度一般公共预算财政拨款支出30,283,800.00元，主要用于以下方面：</w:t>
      </w:r>
      <w:r>
        <w:rPr>
          <w:rFonts w:eastAsia="仿宋_GB2312" w:hint="eastAsia"/>
          <w:sz w:val="30"/>
          <w:szCs w:val="30"/>
        </w:rPr>
        <w:t xml:space="preserve">社会保障和就业支出（类）支出5,190,800.00元，占17.141%,卫生健康支出（类）支出1,648,000.00元，占5.442%,自然资源海洋气象等支出（类）支出23,445,000.00元，占77.418%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2024年度一般公共预算财政拨款支出年初预算为29,995,000.00元，支出决算为30,283,800.00元</w:t>
      </w:r>
      <w:r>
        <w:rPr>
          <w:rFonts w:eastAsia="仿宋_GB2312" w:hint="eastAsia"/>
          <w:sz w:val="30"/>
          <w:szCs w:val="30"/>
        </w:rPr>
        <w:t xml:space="preserve">，完成年初预算的100.963%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3,268,000.00元，支出决算为3,268,000.00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1,634,000.00元，支出决算为1,922,800.00元，完成年初预算的117.674%，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3.卫生健康支出（类）行政事业单位医疗（款）事业单位医疗（项）年初预算为1,021,000.00元，支出决算为1,021,000.00元，完成年初预算的100.000%，决算数与预算数持平的主要原因是：厉行节约，严格按照预算执行。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627,000.00元，支出决算为627,000.00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23,445,000.00元，支出决算为23,445,000.00元，完成年初预算的100.000%，决算数与预算数持平的主要原因是：厉行节约，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30,283,800.00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减少1,833,200.00元，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人员经费30,283,800.00元，主要包括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华北地质勘查局五一九大队2024年度无政府性基金预算财政拨款收入、支出和结转结余。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华北地质勘查局五一九大队2024年度无机关运行经费。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华北地质勘查局五一九大队2024年度无政府采购支出。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截至2024年12月31日，华北地质勘查局五一九大队共有车辆1辆</w:t>
      </w:r>
      <w:r>
        <w:rPr>
          <w:rFonts w:eastAsia="仿宋_GB2312" w:hint="eastAsia"/>
          <w:sz w:val="30"/>
          <w:szCs w:val="30"/>
        </w:rPr>
        <w:t xml:space="preserve">，其中：</w:t>
      </w:r>
      <w:r>
        <w:rPr>
          <w:rFonts w:eastAsia="仿宋_GB2312" w:hint="eastAsia"/>
          <w:sz w:val="30"/>
          <w:szCs w:val="30"/>
        </w:rPr>
        <w:t xml:space="preserve">应急保障用车1辆</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华北地质勘查局五一九大队2024年度没有项目支出，无需开展绩效自评。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华北地质勘查局五一九大队不属于乡、镇、街级单位，不涉及公开2024年度教育、医疗卫生、社会保障和就业、住房保障、涉农补贴等民生支出情况。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